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39CC" w14:textId="4E2BAA45" w:rsidR="00C377F4" w:rsidRPr="007D0A81" w:rsidRDefault="00C377F4" w:rsidP="007D0A81">
      <w:pPr>
        <w:widowControl/>
        <w:numPr>
          <w:ilvl w:val="0"/>
          <w:numId w:val="1"/>
        </w:numPr>
        <w:tabs>
          <w:tab w:val="left" w:pos="220"/>
          <w:tab w:val="left" w:pos="720"/>
        </w:tabs>
        <w:autoSpaceDE w:val="0"/>
        <w:autoSpaceDN w:val="0"/>
        <w:adjustRightInd w:val="0"/>
        <w:ind w:hanging="720"/>
        <w:jc w:val="left"/>
        <w:rPr>
          <w:rFonts w:ascii="ヒラギノ角ゴ Pro W3" w:eastAsia="ヒラギノ角ゴ Pro W3" w:cs="ヒラギノ角ゴ Pro W3"/>
          <w:kern w:val="0"/>
        </w:rPr>
      </w:pPr>
      <w:bookmarkStart w:id="0" w:name="_GoBack"/>
      <w:bookmarkEnd w:id="0"/>
      <w:r w:rsidRPr="007D0A81">
        <w:rPr>
          <w:rFonts w:ascii="メイリオ" w:eastAsia="メイリオ" w:hAnsi="メイリオ" w:cs="Times New Roman"/>
          <w:b/>
          <w:bCs/>
          <w:color w:val="000000"/>
          <w:kern w:val="36"/>
        </w:rPr>
        <w:t>NNA Asia</w:t>
      </w:r>
      <w:r w:rsidRPr="007D0A81">
        <w:rPr>
          <w:rFonts w:ascii="メイリオ" w:eastAsia="メイリオ" w:hAnsi="メイリオ" w:cs="Times New Roman" w:hint="eastAsia"/>
          <w:b/>
          <w:bCs/>
          <w:color w:val="000000"/>
          <w:kern w:val="36"/>
        </w:rPr>
        <w:t>ニュース</w:t>
      </w:r>
    </w:p>
    <w:p w14:paraId="48DF4464" w14:textId="77777777" w:rsidR="00C377F4" w:rsidRPr="00067B1A" w:rsidRDefault="00C377F4" w:rsidP="00C377F4">
      <w:pPr>
        <w:widowControl/>
        <w:autoSpaceDE w:val="0"/>
        <w:autoSpaceDN w:val="0"/>
        <w:adjustRightInd w:val="0"/>
        <w:jc w:val="left"/>
        <w:rPr>
          <w:rFonts w:ascii="ヒラギノ角ゴ Pro W3" w:eastAsia="ヒラギノ角ゴ Pro W3" w:cs="ヒラギノ角ゴ Pro W3"/>
          <w:color w:val="535353"/>
          <w:kern w:val="0"/>
        </w:rPr>
      </w:pPr>
      <w:r w:rsidRPr="00067B1A">
        <w:rPr>
          <w:rFonts w:ascii="ヒラギノ角ゴ Pro W3" w:eastAsia="ヒラギノ角ゴ Pro W3" w:cs="ヒラギノ角ゴ Pro W3"/>
          <w:color w:val="535353"/>
          <w:kern w:val="0"/>
        </w:rPr>
        <w:t>2021/07/05</w:t>
      </w:r>
      <w:r w:rsidRPr="00067B1A">
        <w:rPr>
          <w:rFonts w:ascii="ヒラギノ角ゴ Pro W3" w:eastAsia="ヒラギノ角ゴ Pro W3" w:cs="ヒラギノ角ゴ Pro W3" w:hint="eastAsia"/>
          <w:color w:val="535353"/>
          <w:kern w:val="0"/>
        </w:rPr>
        <w:t>（月）</w:t>
      </w:r>
    </w:p>
    <w:p w14:paraId="384F7EC7" w14:textId="77777777" w:rsidR="00C377F4" w:rsidRPr="00067B1A" w:rsidRDefault="00C377F4" w:rsidP="00C377F4">
      <w:pPr>
        <w:widowControl/>
        <w:autoSpaceDE w:val="0"/>
        <w:autoSpaceDN w:val="0"/>
        <w:adjustRightInd w:val="0"/>
        <w:jc w:val="left"/>
        <w:rPr>
          <w:rFonts w:ascii="ヒラギノ角ゴ Pro W6" w:eastAsia="ヒラギノ角ゴ Pro W6" w:cs="ヒラギノ角ゴ Pro W6"/>
          <w:b/>
          <w:bCs/>
          <w:kern w:val="0"/>
        </w:rPr>
      </w:pPr>
      <w:r w:rsidRPr="00067B1A">
        <w:rPr>
          <w:rFonts w:ascii="ヒラギノ角ゴ Pro W6" w:eastAsia="ヒラギノ角ゴ Pro W6" w:cs="ヒラギノ角ゴ Pro W6" w:hint="eastAsia"/>
          <w:b/>
          <w:bCs/>
          <w:kern w:val="0"/>
        </w:rPr>
        <w:t>援助や寄付受け取りが激減　１％未満、貧困拡大に懸念</w:t>
      </w:r>
    </w:p>
    <w:p w14:paraId="5CBF78F3" w14:textId="77777777" w:rsidR="00C377F4" w:rsidRDefault="00C377F4" w:rsidP="00C377F4">
      <w:pPr>
        <w:rPr>
          <w:rFonts w:ascii="ヒラギノ角ゴ Pro W3" w:eastAsia="ヒラギノ角ゴ Pro W3" w:cs="ヒラギノ角ゴ Pro W3"/>
          <w:kern w:val="0"/>
        </w:rPr>
      </w:pPr>
      <w:r w:rsidRPr="00067B1A">
        <w:rPr>
          <w:rFonts w:ascii="ヒラギノ角ゴ Pro W3" w:eastAsia="ヒラギノ角ゴ Pro W3" w:cs="ヒラギノ角ゴ Pro W3" w:hint="eastAsia"/>
          <w:kern w:val="0"/>
        </w:rPr>
        <w:t>ミャンマーで起きた政変後、政府や民間団体からの現金や食料などの援助を得られている低所得層が激減し、５月時点で１％未満だったことが米国の研究所の調査で分かった。昨年は４割以上が支援を享受していたが、金融・行政機能の混乱や物資供給の停滞が及ぼす影響が明らかになった。</w:t>
      </w:r>
    </w:p>
    <w:p w14:paraId="7958A310" w14:textId="77777777" w:rsidR="00760D8F" w:rsidRDefault="00760D8F" w:rsidP="00C377F4">
      <w:pPr>
        <w:rPr>
          <w:rFonts w:ascii="ヒラギノ角ゴ Pro W3" w:eastAsia="ヒラギノ角ゴ Pro W3" w:cs="ヒラギノ角ゴ Pro W3"/>
          <w:kern w:val="0"/>
        </w:rPr>
      </w:pPr>
    </w:p>
    <w:p w14:paraId="4C74064A" w14:textId="77777777" w:rsidR="00760D8F" w:rsidRPr="00067B1A" w:rsidRDefault="00760D8F" w:rsidP="00760D8F">
      <w:pPr>
        <w:widowControl/>
        <w:numPr>
          <w:ilvl w:val="0"/>
          <w:numId w:val="1"/>
        </w:numPr>
        <w:tabs>
          <w:tab w:val="left" w:pos="220"/>
          <w:tab w:val="left" w:pos="720"/>
        </w:tabs>
        <w:autoSpaceDE w:val="0"/>
        <w:autoSpaceDN w:val="0"/>
        <w:adjustRightInd w:val="0"/>
        <w:ind w:hanging="720"/>
        <w:jc w:val="left"/>
        <w:rPr>
          <w:rFonts w:ascii="ヒラギノ角ゴ Pro W3" w:eastAsia="ヒラギノ角ゴ Pro W3" w:cs="ヒラギノ角ゴ Pro W3"/>
          <w:kern w:val="0"/>
        </w:rPr>
      </w:pPr>
      <w:r w:rsidRPr="00067B1A">
        <w:rPr>
          <w:rFonts w:hint="eastAsia"/>
        </w:rPr>
        <w:t>-----------------------</w:t>
      </w:r>
      <w:r w:rsidRPr="00067B1A">
        <w:rPr>
          <w:rFonts w:ascii="ヒラギノ角ゴ Pro W3" w:eastAsia="ヒラギノ角ゴ Pro W3" w:cs="ヒラギノ角ゴ Pro W3" w:hint="eastAsia"/>
          <w:noProof/>
          <w:kern w:val="0"/>
        </w:rPr>
        <w:drawing>
          <wp:inline distT="0" distB="0" distL="0" distR="0" wp14:anchorId="2E44F907" wp14:editId="27125850">
            <wp:extent cx="1906270" cy="379730"/>
            <wp:effectExtent l="0" t="0" r="0" b="1270"/>
            <wp:docPr id="1"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379730"/>
                    </a:xfrm>
                    <a:prstGeom prst="rect">
                      <a:avLst/>
                    </a:prstGeom>
                    <a:noFill/>
                    <a:ln>
                      <a:noFill/>
                    </a:ln>
                  </pic:spPr>
                </pic:pic>
              </a:graphicData>
            </a:graphic>
          </wp:inline>
        </w:drawing>
      </w:r>
    </w:p>
    <w:p w14:paraId="1A221116" w14:textId="77777777" w:rsidR="00760D8F" w:rsidRPr="00067B1A" w:rsidRDefault="00760D8F" w:rsidP="00760D8F">
      <w:pPr>
        <w:widowControl/>
        <w:numPr>
          <w:ilvl w:val="0"/>
          <w:numId w:val="2"/>
        </w:numPr>
        <w:tabs>
          <w:tab w:val="left" w:pos="220"/>
          <w:tab w:val="left" w:pos="720"/>
        </w:tabs>
        <w:autoSpaceDE w:val="0"/>
        <w:autoSpaceDN w:val="0"/>
        <w:adjustRightInd w:val="0"/>
        <w:ind w:hanging="720"/>
        <w:jc w:val="left"/>
        <w:rPr>
          <w:rFonts w:ascii="ヒラギノ角ゴ Pro W3" w:eastAsia="ヒラギノ角ゴ Pro W3" w:cs="ヒラギノ角ゴ Pro W3"/>
          <w:kern w:val="0"/>
        </w:rPr>
      </w:pPr>
      <w:r w:rsidRPr="00067B1A">
        <w:rPr>
          <w:rFonts w:ascii="メイリオ" w:eastAsia="メイリオ" w:hAnsi="メイリオ" w:cs="Times New Roman"/>
          <w:b/>
          <w:bCs/>
          <w:color w:val="000000"/>
          <w:kern w:val="36"/>
        </w:rPr>
        <w:t>NNA Asia</w:t>
      </w:r>
      <w:r w:rsidRPr="00067B1A">
        <w:rPr>
          <w:rFonts w:ascii="メイリオ" w:eastAsia="メイリオ" w:hAnsi="メイリオ" w:cs="Times New Roman" w:hint="eastAsia"/>
          <w:b/>
          <w:bCs/>
          <w:color w:val="000000"/>
          <w:kern w:val="36"/>
        </w:rPr>
        <w:t>ニュース</w:t>
      </w:r>
    </w:p>
    <w:p w14:paraId="2C3A1CEA" w14:textId="05D2B594" w:rsidR="00760D8F" w:rsidRPr="00760D8F" w:rsidRDefault="00760D8F" w:rsidP="00760D8F">
      <w:pPr>
        <w:widowControl/>
        <w:autoSpaceDE w:val="0"/>
        <w:autoSpaceDN w:val="0"/>
        <w:adjustRightInd w:val="0"/>
        <w:jc w:val="left"/>
        <w:rPr>
          <w:rFonts w:ascii="ヒラギノ角ゴ Pro W3" w:eastAsia="ヒラギノ角ゴ Pro W3" w:cs="ヒラギノ角ゴ Pro W3"/>
          <w:color w:val="535353"/>
          <w:kern w:val="0"/>
        </w:rPr>
      </w:pPr>
      <w:r w:rsidRPr="00067B1A">
        <w:rPr>
          <w:rFonts w:ascii="ヒラギノ角ゴ Pro W3" w:eastAsia="ヒラギノ角ゴ Pro W3" w:cs="ヒラギノ角ゴ Pro W3"/>
          <w:color w:val="535353"/>
          <w:kern w:val="0"/>
        </w:rPr>
        <w:t>2021/07/05</w:t>
      </w:r>
      <w:r w:rsidRPr="00067B1A">
        <w:rPr>
          <w:rFonts w:ascii="ヒラギノ角ゴ Pro W3" w:eastAsia="ヒラギノ角ゴ Pro W3" w:cs="ヒラギノ角ゴ Pro W3" w:hint="eastAsia"/>
          <w:color w:val="535353"/>
          <w:kern w:val="0"/>
        </w:rPr>
        <w:t>（月）</w:t>
      </w:r>
    </w:p>
    <w:p w14:paraId="269AC75B" w14:textId="77777777" w:rsidR="00760D8F" w:rsidRPr="00760D8F" w:rsidRDefault="00760D8F" w:rsidP="00760D8F">
      <w:pPr>
        <w:pStyle w:val="1"/>
        <w:spacing w:before="0" w:beforeAutospacing="0" w:after="0" w:afterAutospacing="0" w:line="300" w:lineRule="exact"/>
        <w:textAlignment w:val="baseline"/>
        <w:rPr>
          <w:rFonts w:ascii="メイリオ" w:eastAsia="メイリオ" w:hAnsi="メイリオ" w:cs="Times New Roman"/>
          <w:color w:val="000000"/>
          <w:sz w:val="24"/>
          <w:szCs w:val="24"/>
        </w:rPr>
      </w:pPr>
      <w:r w:rsidRPr="00760D8F">
        <w:rPr>
          <w:rFonts w:ascii="メイリオ" w:eastAsia="メイリオ" w:hAnsi="メイリオ" w:cs="Times New Roman" w:hint="eastAsia"/>
          <w:color w:val="000000"/>
          <w:sz w:val="24"/>
          <w:szCs w:val="24"/>
        </w:rPr>
        <w:t>米プレッツェル店、ミャンマー撤退へ</w:t>
      </w:r>
    </w:p>
    <w:p w14:paraId="69DE7ABB" w14:textId="1EF6C2D9" w:rsidR="00760D8F" w:rsidRPr="00760D8F" w:rsidRDefault="00760D8F" w:rsidP="00760D8F">
      <w:pPr>
        <w:pStyle w:val="Web"/>
        <w:spacing w:before="0" w:beforeAutospacing="0" w:after="300" w:afterAutospacing="0" w:line="300" w:lineRule="exact"/>
        <w:ind w:firstLine="238"/>
        <w:textAlignment w:val="baseline"/>
        <w:rPr>
          <w:rFonts w:ascii="メイリオ" w:eastAsia="メイリオ" w:hAnsi="メイリオ" w:hint="eastAsia"/>
          <w:color w:val="000000"/>
          <w:sz w:val="24"/>
          <w:szCs w:val="24"/>
        </w:rPr>
      </w:pPr>
      <w:r w:rsidRPr="00760D8F">
        <w:rPr>
          <w:rFonts w:ascii="メイリオ" w:eastAsia="メイリオ" w:hAnsi="メイリオ" w:hint="eastAsia"/>
          <w:color w:val="000000"/>
          <w:sz w:val="24"/>
          <w:szCs w:val="24"/>
        </w:rPr>
        <w:t>プレッツェル・チェーンを展開する米国の「アンティ・アンズ」は１日、ミャンマーから撤退すると表明した。電子メディアのイラワジが同日伝えた。</w:t>
      </w:r>
      <w:r w:rsidRPr="00760D8F">
        <w:rPr>
          <w:rFonts w:ascii="メイリオ" w:eastAsia="メイリオ" w:hAnsi="メイリオ"/>
          <w:color w:val="000000"/>
          <w:sz w:val="24"/>
          <w:szCs w:val="24"/>
        </w:rPr>
        <w:br/>
        <w:t xml:space="preserve">  </w:t>
      </w:r>
      <w:r w:rsidRPr="00760D8F">
        <w:rPr>
          <w:rFonts w:ascii="メイリオ" w:eastAsia="メイリオ" w:hAnsi="メイリオ" w:hint="eastAsia"/>
          <w:color w:val="000000"/>
          <w:sz w:val="24"/>
          <w:szCs w:val="24"/>
        </w:rPr>
        <w:t>最大都市ヤンゴンに３店舗を保有するが、大型商業施設「ジャンクション・スクエア」内の店舗を６月30日で既に閉店。「ミャンマー・プラザ」と「ジャンクション・シティー」にある店舗の営業を８月16日までに終了する予定という。同チェーンは「事業環境の変化により、ミャンマーの店舗を閉鎖しなければならない。誠に遺憾」とコメントした。アンティ・アンズは2019年にミャンマーに進出した。地場財閥ヨマ・グループがフランチャイズで店舗を運営している。</w:t>
      </w:r>
    </w:p>
    <w:p w14:paraId="72EB276C" w14:textId="5C9F33D2" w:rsidR="00760D8F" w:rsidRDefault="00760D8F" w:rsidP="00760D8F">
      <w:pPr>
        <w:pStyle w:val="Web"/>
        <w:spacing w:before="0" w:beforeAutospacing="0" w:after="300" w:afterAutospacing="0" w:line="300" w:lineRule="exact"/>
        <w:ind w:firstLine="238"/>
        <w:textAlignment w:val="baseline"/>
        <w:rPr>
          <w:rFonts w:ascii="メイリオ" w:eastAsia="メイリオ" w:hAnsi="メイリオ"/>
          <w:color w:val="000000"/>
          <w:sz w:val="24"/>
          <w:szCs w:val="24"/>
        </w:rPr>
      </w:pPr>
      <w:r w:rsidRPr="00760D8F">
        <w:rPr>
          <w:rFonts w:ascii="メイリオ" w:eastAsia="メイリオ" w:hAnsi="メイリオ" w:hint="eastAsia"/>
          <w:color w:val="000000"/>
          <w:sz w:val="24"/>
          <w:szCs w:val="24"/>
        </w:rPr>
        <w:t>ミャンマーでは、新型コロナウイルスや２月の政変後の影響による内需の低迷、供給の混乱、銀行の機能不全に伴う現金不足などを理由に、外国企業の事業停止や撤退が相次いでいる。６月には、台湾のバブルティー（タピオカ入り茶飲料）専門店「ＫＯＩカフェ」がミャンマーから撤退した。</w:t>
      </w:r>
    </w:p>
    <w:p w14:paraId="39FF9E81" w14:textId="77777777" w:rsidR="001E7292" w:rsidRPr="001E7292" w:rsidRDefault="001E7292" w:rsidP="001E7292">
      <w:pPr>
        <w:widowControl/>
        <w:jc w:val="left"/>
        <w:textAlignment w:val="baseline"/>
        <w:outlineLvl w:val="0"/>
        <w:rPr>
          <w:rFonts w:ascii="メイリオ" w:eastAsia="メイリオ" w:hAnsi="メイリオ" w:cs="Times New Roman"/>
          <w:b/>
          <w:bCs/>
          <w:color w:val="000000"/>
          <w:kern w:val="36"/>
        </w:rPr>
      </w:pPr>
      <w:r w:rsidRPr="001E7292">
        <w:rPr>
          <w:rFonts w:ascii="メイリオ" w:eastAsia="メイリオ" w:hAnsi="メイリオ" w:cs="Times New Roman" w:hint="eastAsia"/>
          <w:b/>
          <w:bCs/>
          <w:color w:val="000000"/>
          <w:kern w:val="36"/>
        </w:rPr>
        <w:t>安全》累計感染者16万人を突破、陽性率は約２割</w:t>
      </w:r>
    </w:p>
    <w:p w14:paraId="7F21CFA4" w14:textId="77777777" w:rsidR="00E71691" w:rsidRDefault="001E7292" w:rsidP="001E7292">
      <w:pPr>
        <w:widowControl/>
        <w:ind w:firstLine="240"/>
        <w:jc w:val="left"/>
        <w:textAlignment w:val="baseline"/>
        <w:rPr>
          <w:rFonts w:ascii="メイリオ" w:eastAsia="メイリオ" w:hAnsi="メイリオ" w:cs="Times New Roman"/>
          <w:color w:val="000000"/>
          <w:kern w:val="0"/>
        </w:rPr>
      </w:pPr>
      <w:r w:rsidRPr="001E7292">
        <w:rPr>
          <w:rFonts w:ascii="メイリオ" w:eastAsia="メイリオ" w:hAnsi="メイリオ" w:cs="Times New Roman" w:hint="eastAsia"/>
          <w:color w:val="000000"/>
          <w:kern w:val="0"/>
        </w:rPr>
        <w:t>ミャンマーの新型コロナ感染者数が３日までに、累計で16万人を突破した。</w:t>
      </w:r>
    </w:p>
    <w:p w14:paraId="567B9620" w14:textId="1B581785" w:rsidR="00633023" w:rsidRPr="00633023" w:rsidRDefault="001E7292" w:rsidP="00633023">
      <w:pPr>
        <w:widowControl/>
        <w:ind w:firstLine="240"/>
        <w:jc w:val="left"/>
        <w:textAlignment w:val="baseline"/>
        <w:rPr>
          <w:rFonts w:ascii="メイリオ" w:eastAsia="メイリオ" w:hAnsi="メイリオ" w:cs="Times New Roman"/>
          <w:color w:val="000000"/>
          <w:kern w:val="0"/>
        </w:rPr>
      </w:pPr>
      <w:r w:rsidRPr="001E7292">
        <w:rPr>
          <w:rFonts w:ascii="メイリオ" w:eastAsia="メイリオ" w:hAnsi="メイリオ" w:cs="Times New Roman" w:hint="eastAsia"/>
          <w:color w:val="000000"/>
          <w:kern w:val="0"/>
        </w:rPr>
        <w:t>保健・スポーツ省の発表によると、同日見つかった新規感染者は1,877人で、陽性率は過去３日連続で約20％と高止まりしている。</w:t>
      </w:r>
      <w:r w:rsidR="00633023">
        <w:rPr>
          <w:rFonts w:ascii="メイリオ" w:eastAsia="メイリオ" w:hAnsi="メイリオ" w:cs="Times New Roman"/>
          <w:color w:val="000000"/>
          <w:kern w:val="0"/>
        </w:rPr>
        <w:br/>
      </w:r>
    </w:p>
    <w:p w14:paraId="3B5859D8" w14:textId="1D8B0509" w:rsidR="00633023" w:rsidRPr="00633023" w:rsidRDefault="00633023" w:rsidP="00633023">
      <w:pPr>
        <w:pStyle w:val="Web"/>
        <w:spacing w:before="0" w:beforeAutospacing="0" w:after="300" w:afterAutospacing="0" w:line="220" w:lineRule="exact"/>
        <w:ind w:firstLine="238"/>
        <w:textAlignment w:val="baseline"/>
        <w:rPr>
          <w:rFonts w:ascii="メイリオ" w:eastAsia="メイリオ" w:hAnsi="メイリオ"/>
          <w:color w:val="000000"/>
          <w:sz w:val="24"/>
          <w:szCs w:val="24"/>
        </w:rPr>
      </w:pPr>
      <w:r>
        <w:rPr>
          <w:rFonts w:ascii="メイリオ" w:eastAsia="メイリオ" w:hAnsi="メイリオ"/>
          <w:color w:val="000000"/>
          <w:sz w:val="24"/>
          <w:szCs w:val="24"/>
        </w:rPr>
        <w:t>&lt;</w:t>
      </w:r>
      <w:r>
        <w:rPr>
          <w:rFonts w:ascii="メイリオ" w:eastAsia="メイリオ" w:hAnsi="メイリオ" w:hint="eastAsia"/>
          <w:color w:val="000000"/>
          <w:sz w:val="24"/>
          <w:szCs w:val="24"/>
        </w:rPr>
        <w:t>関連＞</w:t>
      </w:r>
      <w:r w:rsidRPr="00067B1A">
        <w:rPr>
          <w:rFonts w:ascii="メイリオ" w:eastAsia="メイリオ" w:hAnsi="メイリオ"/>
          <w:b/>
          <w:bCs/>
          <w:color w:val="000000"/>
          <w:kern w:val="36"/>
        </w:rPr>
        <w:t>NNA Asia</w:t>
      </w:r>
      <w:r w:rsidRPr="00067B1A">
        <w:rPr>
          <w:rFonts w:ascii="メイリオ" w:eastAsia="メイリオ" w:hAnsi="メイリオ" w:hint="eastAsia"/>
          <w:b/>
          <w:bCs/>
          <w:color w:val="000000"/>
          <w:kern w:val="36"/>
        </w:rPr>
        <w:t xml:space="preserve">ニュース　　</w:t>
      </w:r>
      <w:r w:rsidRPr="00067B1A">
        <w:rPr>
          <w:rFonts w:ascii="メイリオ" w:eastAsia="メイリオ" w:hAnsi="メイリオ" w:hint="eastAsia"/>
          <w:color w:val="666666"/>
        </w:rPr>
        <w:t>2020/12/11（金）</w:t>
      </w:r>
    </w:p>
    <w:p w14:paraId="477B85D1" w14:textId="77777777" w:rsidR="00633023" w:rsidRPr="00C377F4" w:rsidRDefault="00633023" w:rsidP="00633023">
      <w:pPr>
        <w:widowControl/>
        <w:spacing w:line="300" w:lineRule="exact"/>
        <w:jc w:val="left"/>
        <w:textAlignment w:val="baseline"/>
        <w:outlineLvl w:val="0"/>
        <w:rPr>
          <w:rFonts w:ascii="メイリオ" w:eastAsia="メイリオ" w:hAnsi="メイリオ" w:cs="Times New Roman"/>
          <w:b/>
          <w:bCs/>
          <w:color w:val="000000"/>
          <w:kern w:val="36"/>
        </w:rPr>
      </w:pPr>
      <w:r w:rsidRPr="00C377F4">
        <w:rPr>
          <w:rFonts w:ascii="メイリオ" w:eastAsia="メイリオ" w:hAnsi="メイリオ" w:cs="Times New Roman" w:hint="eastAsia"/>
          <w:b/>
          <w:bCs/>
          <w:color w:val="000000"/>
          <w:kern w:val="36"/>
        </w:rPr>
        <w:t>貧困世帯、コロナ禍で４倍　１日の収入200円以下が６割</w:t>
      </w:r>
    </w:p>
    <w:p w14:paraId="68C96E4D" w14:textId="77777777" w:rsidR="00633023" w:rsidRPr="00C377F4" w:rsidRDefault="00633023" w:rsidP="00633023">
      <w:pPr>
        <w:widowControl/>
        <w:spacing w:line="300" w:lineRule="exact"/>
        <w:ind w:firstLine="240"/>
        <w:jc w:val="left"/>
        <w:textAlignment w:val="baseline"/>
        <w:rPr>
          <w:rFonts w:ascii="メイリオ" w:eastAsia="メイリオ" w:hAnsi="メイリオ" w:cs="Times New Roman"/>
          <w:color w:val="000000"/>
          <w:kern w:val="0"/>
        </w:rPr>
      </w:pPr>
      <w:r w:rsidRPr="00C377F4">
        <w:rPr>
          <w:rFonts w:ascii="メイリオ" w:eastAsia="メイリオ" w:hAnsi="メイリオ" w:cs="Times New Roman" w:hint="eastAsia"/>
          <w:color w:val="000000"/>
          <w:kern w:val="0"/>
        </w:rPr>
        <w:t>新型コロナウイルスの感染拡大が続くミャンマーで、貧困世帯数が急増している。米国に本部を置く国際食糧政策研究所（ＩＦＰＲＩ）によれば、１日の世帯所得が1.9米ドル（約198円）に満たない貧困世帯は、９月に全体の63％に達し、１月から４倍に拡大した。</w:t>
      </w:r>
    </w:p>
    <w:p w14:paraId="261CD65C" w14:textId="77777777" w:rsidR="00633023" w:rsidRPr="00760D8F" w:rsidRDefault="00633023" w:rsidP="00760D8F">
      <w:pPr>
        <w:pStyle w:val="Web"/>
        <w:spacing w:before="0" w:beforeAutospacing="0" w:after="300" w:afterAutospacing="0" w:line="300" w:lineRule="exact"/>
        <w:ind w:firstLine="238"/>
        <w:textAlignment w:val="baseline"/>
        <w:rPr>
          <w:rFonts w:ascii="メイリオ" w:eastAsia="メイリオ" w:hAnsi="メイリオ" w:hint="eastAsia"/>
          <w:color w:val="000000"/>
          <w:sz w:val="24"/>
          <w:szCs w:val="24"/>
        </w:rPr>
      </w:pPr>
    </w:p>
    <w:p w14:paraId="58748928" w14:textId="77777777" w:rsidR="00760D8F" w:rsidRPr="00067B1A" w:rsidRDefault="00760D8F" w:rsidP="00C377F4"/>
    <w:sectPr w:rsidR="00760D8F" w:rsidRPr="00067B1A" w:rsidSect="003E26AD">
      <w:pgSz w:w="11900" w:h="16840"/>
      <w:pgMar w:top="1134" w:right="1304" w:bottom="1077" w:left="1247" w:header="680" w:footer="737"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 w:name="ヒラギノ角ゴ Pro W6">
    <w:panose1 w:val="020B06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defaultTabStop w:val="960"/>
  <w:drawingGridHorizontalSpacing w:val="10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4"/>
    <w:rsid w:val="000066E4"/>
    <w:rsid w:val="00067B1A"/>
    <w:rsid w:val="001E7292"/>
    <w:rsid w:val="003E26AD"/>
    <w:rsid w:val="00633023"/>
    <w:rsid w:val="00760D8F"/>
    <w:rsid w:val="007D0A81"/>
    <w:rsid w:val="00C377F4"/>
    <w:rsid w:val="00D213EA"/>
    <w:rsid w:val="00E71691"/>
    <w:rsid w:val="00EC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FF8B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377F4"/>
    <w:pPr>
      <w:widowControl/>
      <w:spacing w:before="100" w:beforeAutospacing="1" w:after="100" w:afterAutospacing="1"/>
      <w:jc w:val="left"/>
      <w:outlineLvl w:val="0"/>
    </w:pPr>
    <w:rPr>
      <w:rFonts w:ascii="ＭＳ 明朝" w:eastAsia="ＭＳ 明朝" w:hAnsi="ＭＳ 明朝"/>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77F4"/>
    <w:rPr>
      <w:rFonts w:ascii="ＭＳ 明朝" w:eastAsia="ＭＳ 明朝" w:hAnsi="ＭＳ 明朝"/>
      <w:b/>
      <w:bCs/>
      <w:kern w:val="36"/>
      <w:sz w:val="48"/>
      <w:szCs w:val="48"/>
    </w:rPr>
  </w:style>
  <w:style w:type="paragraph" w:styleId="Web">
    <w:name w:val="Normal (Web)"/>
    <w:basedOn w:val="a"/>
    <w:uiPriority w:val="99"/>
    <w:unhideWhenUsed/>
    <w:rsid w:val="00760D8F"/>
    <w:pPr>
      <w:widowControl/>
      <w:spacing w:before="100" w:beforeAutospacing="1" w:after="100" w:afterAutospacing="1"/>
      <w:jc w:val="left"/>
    </w:pPr>
    <w:rPr>
      <w:rFonts w:ascii="ＭＳ 明朝" w:eastAsia="ＭＳ 明朝" w:hAnsi="ＭＳ 明朝"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377F4"/>
    <w:pPr>
      <w:widowControl/>
      <w:spacing w:before="100" w:beforeAutospacing="1" w:after="100" w:afterAutospacing="1"/>
      <w:jc w:val="left"/>
      <w:outlineLvl w:val="0"/>
    </w:pPr>
    <w:rPr>
      <w:rFonts w:ascii="ＭＳ 明朝" w:eastAsia="ＭＳ 明朝" w:hAnsi="ＭＳ 明朝"/>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77F4"/>
    <w:rPr>
      <w:rFonts w:ascii="ＭＳ 明朝" w:eastAsia="ＭＳ 明朝" w:hAnsi="ＭＳ 明朝"/>
      <w:b/>
      <w:bCs/>
      <w:kern w:val="36"/>
      <w:sz w:val="48"/>
      <w:szCs w:val="48"/>
    </w:rPr>
  </w:style>
  <w:style w:type="paragraph" w:styleId="Web">
    <w:name w:val="Normal (Web)"/>
    <w:basedOn w:val="a"/>
    <w:uiPriority w:val="99"/>
    <w:unhideWhenUsed/>
    <w:rsid w:val="00760D8F"/>
    <w:pPr>
      <w:widowControl/>
      <w:spacing w:before="100" w:beforeAutospacing="1" w:after="100" w:afterAutospacing="1"/>
      <w:jc w:val="left"/>
    </w:pPr>
    <w:rPr>
      <w:rFonts w:ascii="ＭＳ 明朝" w:eastAsia="ＭＳ 明朝" w:hAns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479">
      <w:bodyDiv w:val="1"/>
      <w:marLeft w:val="0"/>
      <w:marRight w:val="0"/>
      <w:marTop w:val="0"/>
      <w:marBottom w:val="0"/>
      <w:divBdr>
        <w:top w:val="none" w:sz="0" w:space="0" w:color="auto"/>
        <w:left w:val="none" w:sz="0" w:space="0" w:color="auto"/>
        <w:bottom w:val="none" w:sz="0" w:space="0" w:color="auto"/>
        <w:right w:val="none" w:sz="0" w:space="0" w:color="auto"/>
      </w:divBdr>
      <w:divsChild>
        <w:div w:id="939028302">
          <w:marLeft w:val="0"/>
          <w:marRight w:val="0"/>
          <w:marTop w:val="0"/>
          <w:marBottom w:val="225"/>
          <w:divBdr>
            <w:top w:val="none" w:sz="0" w:space="0" w:color="auto"/>
            <w:left w:val="none" w:sz="0" w:space="0" w:color="auto"/>
            <w:bottom w:val="none" w:sz="0" w:space="0" w:color="auto"/>
            <w:right w:val="none" w:sz="0" w:space="0" w:color="auto"/>
          </w:divBdr>
        </w:div>
        <w:div w:id="1019308149">
          <w:marLeft w:val="0"/>
          <w:marRight w:val="0"/>
          <w:marTop w:val="0"/>
          <w:marBottom w:val="195"/>
          <w:divBdr>
            <w:top w:val="none" w:sz="0" w:space="0" w:color="auto"/>
            <w:left w:val="none" w:sz="0" w:space="0" w:color="auto"/>
            <w:bottom w:val="none" w:sz="0" w:space="0" w:color="auto"/>
            <w:right w:val="none" w:sz="0" w:space="0" w:color="auto"/>
          </w:divBdr>
        </w:div>
      </w:divsChild>
    </w:div>
    <w:div w:id="1146166969">
      <w:bodyDiv w:val="1"/>
      <w:marLeft w:val="0"/>
      <w:marRight w:val="0"/>
      <w:marTop w:val="0"/>
      <w:marBottom w:val="0"/>
      <w:divBdr>
        <w:top w:val="none" w:sz="0" w:space="0" w:color="auto"/>
        <w:left w:val="none" w:sz="0" w:space="0" w:color="auto"/>
        <w:bottom w:val="none" w:sz="0" w:space="0" w:color="auto"/>
        <w:right w:val="none" w:sz="0" w:space="0" w:color="auto"/>
      </w:divBdr>
      <w:divsChild>
        <w:div w:id="111831376">
          <w:marLeft w:val="0"/>
          <w:marRight w:val="0"/>
          <w:marTop w:val="0"/>
          <w:marBottom w:val="225"/>
          <w:divBdr>
            <w:top w:val="none" w:sz="0" w:space="0" w:color="auto"/>
            <w:left w:val="none" w:sz="0" w:space="0" w:color="auto"/>
            <w:bottom w:val="none" w:sz="0" w:space="0" w:color="auto"/>
            <w:right w:val="none" w:sz="0" w:space="0" w:color="auto"/>
          </w:divBdr>
        </w:div>
        <w:div w:id="1351689003">
          <w:marLeft w:val="0"/>
          <w:marRight w:val="0"/>
          <w:marTop w:val="0"/>
          <w:marBottom w:val="195"/>
          <w:divBdr>
            <w:top w:val="none" w:sz="0" w:space="0" w:color="auto"/>
            <w:left w:val="none" w:sz="0" w:space="0" w:color="auto"/>
            <w:bottom w:val="none" w:sz="0" w:space="0" w:color="auto"/>
            <w:right w:val="none" w:sz="0" w:space="0" w:color="auto"/>
          </w:divBdr>
        </w:div>
      </w:divsChild>
    </w:div>
    <w:div w:id="1698656601">
      <w:bodyDiv w:val="1"/>
      <w:marLeft w:val="0"/>
      <w:marRight w:val="0"/>
      <w:marTop w:val="0"/>
      <w:marBottom w:val="0"/>
      <w:divBdr>
        <w:top w:val="none" w:sz="0" w:space="0" w:color="auto"/>
        <w:left w:val="none" w:sz="0" w:space="0" w:color="auto"/>
        <w:bottom w:val="none" w:sz="0" w:space="0" w:color="auto"/>
        <w:right w:val="none" w:sz="0" w:space="0" w:color="auto"/>
      </w:divBdr>
      <w:divsChild>
        <w:div w:id="2088306894">
          <w:marLeft w:val="0"/>
          <w:marRight w:val="0"/>
          <w:marTop w:val="0"/>
          <w:marBottom w:val="225"/>
          <w:divBdr>
            <w:top w:val="none" w:sz="0" w:space="0" w:color="auto"/>
            <w:left w:val="none" w:sz="0" w:space="0" w:color="auto"/>
            <w:bottom w:val="none" w:sz="0" w:space="0" w:color="auto"/>
            <w:right w:val="none" w:sz="0" w:space="0" w:color="auto"/>
          </w:divBdr>
        </w:div>
        <w:div w:id="1651977242">
          <w:marLeft w:val="0"/>
          <w:marRight w:val="0"/>
          <w:marTop w:val="0"/>
          <w:marBottom w:val="195"/>
          <w:divBdr>
            <w:top w:val="none" w:sz="0" w:space="0" w:color="auto"/>
            <w:left w:val="none" w:sz="0" w:space="0" w:color="auto"/>
            <w:bottom w:val="none" w:sz="0" w:space="0" w:color="auto"/>
            <w:right w:val="none" w:sz="0" w:space="0" w:color="auto"/>
          </w:divBdr>
        </w:div>
      </w:divsChild>
    </w:div>
    <w:div w:id="1733582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hatena.ne.jp/entry/https://www.nna.jp/news/show/2207914"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840</Characters>
  <Application>Microsoft Macintosh Word</Application>
  <DocSecurity>0</DocSecurity>
  <Lines>7</Lines>
  <Paragraphs>1</Paragraphs>
  <ScaleCrop>false</ScaleCrop>
  <Company>PRIVATE</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輝雄</dc:creator>
  <cp:keywords/>
  <dc:description/>
  <cp:lastModifiedBy>吉野 輝雄</cp:lastModifiedBy>
  <cp:revision>10</cp:revision>
  <dcterms:created xsi:type="dcterms:W3CDTF">2021-07-05T02:01:00Z</dcterms:created>
  <dcterms:modified xsi:type="dcterms:W3CDTF">2021-07-05T02:19:00Z</dcterms:modified>
</cp:coreProperties>
</file>